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824" w:rsidRDefault="00FE2824" w:rsidP="00FE2824">
      <w:pPr>
        <w:jc w:val="right"/>
      </w:pPr>
      <w:r>
        <w:t xml:space="preserve">Додаток </w:t>
      </w:r>
    </w:p>
    <w:p w:rsidR="00FE2824" w:rsidRPr="00B90E7F" w:rsidRDefault="00FE2824" w:rsidP="00FE2824">
      <w:pPr>
        <w:pStyle w:val="1"/>
        <w:numPr>
          <w:ilvl w:val="1"/>
          <w:numId w:val="1"/>
        </w:numPr>
      </w:pPr>
      <w:r w:rsidRPr="0089692D">
        <w:t>Загальна характеристика програми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5"/>
        <w:gridCol w:w="3945"/>
        <w:gridCol w:w="4962"/>
      </w:tblGrid>
      <w:tr w:rsidR="00FE2824" w:rsidRPr="0089692D" w:rsidTr="0060209D">
        <w:tc>
          <w:tcPr>
            <w:tcW w:w="648" w:type="dxa"/>
          </w:tcPr>
          <w:p w:rsidR="00FE2824" w:rsidRPr="0089692D" w:rsidRDefault="00FE2824" w:rsidP="0060209D">
            <w:pPr>
              <w:pStyle w:val="a3"/>
              <w:jc w:val="center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1.</w:t>
            </w:r>
          </w:p>
        </w:tc>
        <w:tc>
          <w:tcPr>
            <w:tcW w:w="3960" w:type="dxa"/>
            <w:gridSpan w:val="2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89692D">
              <w:rPr>
                <w:bCs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962" w:type="dxa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896156">
              <w:rPr>
                <w:sz w:val="28"/>
                <w:szCs w:val="28"/>
              </w:rPr>
              <w:t>Відділ з питань туризму</w:t>
            </w:r>
            <w:r w:rsidRPr="00456903">
              <w:rPr>
                <w:sz w:val="20"/>
              </w:rPr>
              <w:t xml:space="preserve"> </w:t>
            </w:r>
            <w:r w:rsidRPr="0089692D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FE2824" w:rsidRPr="0089692D" w:rsidTr="0060209D">
        <w:tc>
          <w:tcPr>
            <w:tcW w:w="648" w:type="dxa"/>
          </w:tcPr>
          <w:p w:rsidR="00FE2824" w:rsidRPr="0089692D" w:rsidRDefault="00FE2824" w:rsidP="0060209D">
            <w:pPr>
              <w:pStyle w:val="a3"/>
              <w:jc w:val="center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2.</w:t>
            </w:r>
          </w:p>
        </w:tc>
        <w:tc>
          <w:tcPr>
            <w:tcW w:w="3960" w:type="dxa"/>
            <w:gridSpan w:val="2"/>
          </w:tcPr>
          <w:p w:rsidR="00FE2824" w:rsidRPr="0089692D" w:rsidRDefault="00FE2824" w:rsidP="0060209D">
            <w:pPr>
              <w:pStyle w:val="a3"/>
              <w:rPr>
                <w:bCs/>
                <w:sz w:val="28"/>
                <w:szCs w:val="28"/>
              </w:rPr>
            </w:pPr>
            <w:r w:rsidRPr="0089692D">
              <w:rPr>
                <w:bCs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962" w:type="dxa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Закон України «Про туризм» від 15.09.1995 № 324/95-ВР зі змінами, Стратегія розвитку Чернівецької області на період до 2020 року,</w:t>
            </w:r>
            <w:r>
              <w:rPr>
                <w:sz w:val="28"/>
                <w:szCs w:val="28"/>
              </w:rPr>
              <w:t xml:space="preserve"> затверджена рішенням ХХХІ сесії</w:t>
            </w:r>
            <w:r w:rsidRPr="0089692D">
              <w:rPr>
                <w:sz w:val="28"/>
                <w:szCs w:val="28"/>
              </w:rPr>
              <w:t xml:space="preserve"> обласної ради VІ склика</w:t>
            </w:r>
            <w:r>
              <w:rPr>
                <w:sz w:val="28"/>
                <w:szCs w:val="28"/>
              </w:rPr>
              <w:t xml:space="preserve">ння від 18.06.2015 № 63-31/15. </w:t>
            </w:r>
            <w:r w:rsidRPr="0089692D">
              <w:rPr>
                <w:sz w:val="28"/>
                <w:szCs w:val="28"/>
              </w:rPr>
              <w:t>Розпорядження Кабінету Міністрів України від 6 серпня 2008 р. №1088-р «Про схвалення Стратегії розвитку туризму і курортів»</w:t>
            </w:r>
          </w:p>
        </w:tc>
      </w:tr>
      <w:tr w:rsidR="00FE2824" w:rsidRPr="0089692D" w:rsidTr="0060209D">
        <w:tc>
          <w:tcPr>
            <w:tcW w:w="648" w:type="dxa"/>
          </w:tcPr>
          <w:p w:rsidR="00FE2824" w:rsidRPr="0089692D" w:rsidRDefault="00FE2824" w:rsidP="0060209D">
            <w:pPr>
              <w:pStyle w:val="a3"/>
              <w:jc w:val="center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3.</w:t>
            </w:r>
          </w:p>
        </w:tc>
        <w:tc>
          <w:tcPr>
            <w:tcW w:w="3960" w:type="dxa"/>
            <w:gridSpan w:val="2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962" w:type="dxa"/>
          </w:tcPr>
          <w:p w:rsidR="00FE2824" w:rsidRPr="0089692D" w:rsidRDefault="00FE2824" w:rsidP="0060209D">
            <w:pPr>
              <w:pStyle w:val="a3"/>
              <w:rPr>
                <w:bCs/>
                <w:sz w:val="28"/>
                <w:szCs w:val="28"/>
              </w:rPr>
            </w:pPr>
            <w:r w:rsidRPr="00896156">
              <w:rPr>
                <w:sz w:val="28"/>
                <w:szCs w:val="28"/>
              </w:rPr>
              <w:t>Відділ з питань туризму</w:t>
            </w:r>
            <w:r w:rsidRPr="00456903">
              <w:rPr>
                <w:sz w:val="20"/>
              </w:rPr>
              <w:t xml:space="preserve"> </w:t>
            </w:r>
            <w:r w:rsidRPr="0089692D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FE2824" w:rsidRPr="0089692D" w:rsidTr="0060209D">
        <w:tc>
          <w:tcPr>
            <w:tcW w:w="648" w:type="dxa"/>
          </w:tcPr>
          <w:p w:rsidR="00FE2824" w:rsidRPr="0089692D" w:rsidRDefault="00FE2824" w:rsidP="0060209D">
            <w:pPr>
              <w:pStyle w:val="a3"/>
              <w:jc w:val="center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4.</w:t>
            </w:r>
          </w:p>
        </w:tc>
        <w:tc>
          <w:tcPr>
            <w:tcW w:w="3960" w:type="dxa"/>
            <w:gridSpan w:val="2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proofErr w:type="spellStart"/>
            <w:r w:rsidRPr="0089692D">
              <w:rPr>
                <w:sz w:val="28"/>
                <w:szCs w:val="28"/>
              </w:rPr>
              <w:t>Співрозробники</w:t>
            </w:r>
            <w:proofErr w:type="spellEnd"/>
            <w:r w:rsidRPr="0089692D">
              <w:rPr>
                <w:sz w:val="28"/>
                <w:szCs w:val="28"/>
              </w:rPr>
              <w:t xml:space="preserve"> програми </w:t>
            </w:r>
          </w:p>
        </w:tc>
        <w:tc>
          <w:tcPr>
            <w:tcW w:w="4962" w:type="dxa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Координаційна рада з розвитку туризму при обласній державній адміністрації,</w:t>
            </w:r>
            <w:r>
              <w:rPr>
                <w:sz w:val="28"/>
                <w:szCs w:val="28"/>
              </w:rPr>
              <w:t xml:space="preserve"> а</w:t>
            </w:r>
            <w:r w:rsidRPr="0089692D">
              <w:rPr>
                <w:sz w:val="28"/>
                <w:szCs w:val="28"/>
              </w:rPr>
              <w:t xml:space="preserve">соціація працівників туристичної сфери Чернівецької області «Туристична Буковина», місцеві органи виконавчої влади, органи місцевого самоврядування </w:t>
            </w:r>
          </w:p>
        </w:tc>
      </w:tr>
      <w:tr w:rsidR="00FE2824" w:rsidRPr="0089692D" w:rsidTr="0060209D">
        <w:tc>
          <w:tcPr>
            <w:tcW w:w="648" w:type="dxa"/>
          </w:tcPr>
          <w:p w:rsidR="00FE2824" w:rsidRPr="0089692D" w:rsidRDefault="00FE2824" w:rsidP="0060209D">
            <w:pPr>
              <w:pStyle w:val="a3"/>
              <w:jc w:val="center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5.</w:t>
            </w:r>
          </w:p>
        </w:tc>
        <w:tc>
          <w:tcPr>
            <w:tcW w:w="3960" w:type="dxa"/>
            <w:gridSpan w:val="2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 xml:space="preserve">Відповідальний виконавець програми </w:t>
            </w:r>
          </w:p>
        </w:tc>
        <w:tc>
          <w:tcPr>
            <w:tcW w:w="4962" w:type="dxa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896156">
              <w:rPr>
                <w:sz w:val="28"/>
                <w:szCs w:val="28"/>
              </w:rPr>
              <w:t>Відділ з питань туризму</w:t>
            </w:r>
            <w:r w:rsidRPr="00456903">
              <w:rPr>
                <w:sz w:val="20"/>
              </w:rPr>
              <w:t xml:space="preserve"> </w:t>
            </w:r>
            <w:r w:rsidRPr="0089692D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FE2824" w:rsidRPr="0089692D" w:rsidTr="0060209D">
        <w:tc>
          <w:tcPr>
            <w:tcW w:w="648" w:type="dxa"/>
          </w:tcPr>
          <w:p w:rsidR="00FE2824" w:rsidRPr="0089692D" w:rsidRDefault="00FE2824" w:rsidP="0060209D">
            <w:pPr>
              <w:pStyle w:val="a3"/>
              <w:jc w:val="center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6.</w:t>
            </w:r>
          </w:p>
        </w:tc>
        <w:tc>
          <w:tcPr>
            <w:tcW w:w="3960" w:type="dxa"/>
            <w:gridSpan w:val="2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962" w:type="dxa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4F7DA4">
              <w:rPr>
                <w:sz w:val="28"/>
                <w:szCs w:val="28"/>
              </w:rPr>
              <w:t xml:space="preserve">Департамент економічного розвитку, </w:t>
            </w:r>
            <w:r>
              <w:rPr>
                <w:sz w:val="28"/>
                <w:szCs w:val="28"/>
              </w:rPr>
              <w:t xml:space="preserve">Департамент освіти і науки, </w:t>
            </w:r>
            <w:r w:rsidRPr="004F7DA4">
              <w:rPr>
                <w:sz w:val="28"/>
                <w:szCs w:val="28"/>
              </w:rPr>
              <w:t>управління культури</w:t>
            </w:r>
            <w:r>
              <w:rPr>
                <w:sz w:val="28"/>
                <w:szCs w:val="28"/>
              </w:rPr>
              <w:t xml:space="preserve">, </w:t>
            </w:r>
            <w:r w:rsidRPr="004F7DA4">
              <w:rPr>
                <w:sz w:val="28"/>
                <w:szCs w:val="28"/>
              </w:rPr>
              <w:t>управління міжнародного співробітництва та інвестицій</w:t>
            </w:r>
            <w:r>
              <w:rPr>
                <w:sz w:val="28"/>
                <w:szCs w:val="28"/>
              </w:rPr>
              <w:t xml:space="preserve">, </w:t>
            </w:r>
            <w:r w:rsidRPr="00171864">
              <w:rPr>
                <w:color w:val="010000"/>
                <w:sz w:val="28"/>
                <w:szCs w:val="28"/>
              </w:rPr>
              <w:t>управління молоді та спорту,</w:t>
            </w:r>
            <w:r w:rsidRPr="004F7DA4">
              <w:rPr>
                <w:sz w:val="28"/>
                <w:szCs w:val="28"/>
              </w:rPr>
              <w:t>управління регіонального розвитку містобудування та архітектури</w:t>
            </w:r>
            <w:r>
              <w:rPr>
                <w:sz w:val="28"/>
                <w:szCs w:val="28"/>
              </w:rPr>
              <w:t xml:space="preserve"> облдержадміністрації, </w:t>
            </w:r>
            <w:r w:rsidRPr="004F7DA4">
              <w:rPr>
                <w:sz w:val="28"/>
                <w:szCs w:val="28"/>
              </w:rPr>
              <w:t>обласне управління лісового та мисливського господарства</w:t>
            </w:r>
            <w:r>
              <w:rPr>
                <w:sz w:val="28"/>
                <w:szCs w:val="28"/>
              </w:rPr>
              <w:t xml:space="preserve">, </w:t>
            </w:r>
            <w:r w:rsidRPr="004F7DA4">
              <w:rPr>
                <w:sz w:val="28"/>
                <w:szCs w:val="28"/>
              </w:rPr>
              <w:t>головне управлінням ДФС у області</w:t>
            </w:r>
            <w:r>
              <w:rPr>
                <w:sz w:val="28"/>
                <w:szCs w:val="28"/>
              </w:rPr>
              <w:t xml:space="preserve">, </w:t>
            </w:r>
            <w:r w:rsidRPr="0089692D">
              <w:rPr>
                <w:sz w:val="28"/>
                <w:szCs w:val="28"/>
              </w:rPr>
              <w:t>управлінн</w:t>
            </w:r>
            <w:r>
              <w:rPr>
                <w:sz w:val="28"/>
                <w:szCs w:val="28"/>
              </w:rPr>
              <w:t>я ДСНС України у області, Головне управління Національ</w:t>
            </w:r>
            <w:r w:rsidRPr="004B6DCC">
              <w:rPr>
                <w:sz w:val="28"/>
                <w:szCs w:val="28"/>
              </w:rPr>
              <w:t>ної поліції в області</w:t>
            </w:r>
            <w:r>
              <w:rPr>
                <w:sz w:val="28"/>
                <w:szCs w:val="28"/>
              </w:rPr>
              <w:t xml:space="preserve">, </w:t>
            </w:r>
            <w:r w:rsidRPr="0089692D">
              <w:rPr>
                <w:sz w:val="28"/>
                <w:szCs w:val="28"/>
              </w:rPr>
              <w:t xml:space="preserve">служба автомобільних </w:t>
            </w:r>
            <w:r>
              <w:rPr>
                <w:sz w:val="28"/>
                <w:szCs w:val="28"/>
              </w:rPr>
              <w:t xml:space="preserve">доріг в області, районні державні адміністрації, </w:t>
            </w:r>
            <w:r w:rsidRPr="0089692D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ргани місцевого самоврядування, </w:t>
            </w:r>
            <w:r w:rsidRPr="005A37D0">
              <w:rPr>
                <w:sz w:val="28"/>
                <w:szCs w:val="28"/>
              </w:rPr>
              <w:t>Чернівецьк</w:t>
            </w:r>
            <w:r>
              <w:rPr>
                <w:sz w:val="28"/>
                <w:szCs w:val="28"/>
              </w:rPr>
              <w:t>а міська</w:t>
            </w:r>
            <w:r w:rsidRPr="005A37D0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</w:rPr>
              <w:t xml:space="preserve">а, </w:t>
            </w:r>
            <w:r w:rsidRPr="004019CB">
              <w:rPr>
                <w:bCs/>
                <w:sz w:val="28"/>
                <w:szCs w:val="28"/>
                <w:shd w:val="clear" w:color="auto" w:fill="FFFFFF"/>
              </w:rPr>
              <w:t>Туристичний інформаційний центр Чернівецької міської ради</w:t>
            </w:r>
            <w:r w:rsidRPr="004019C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89692D">
              <w:rPr>
                <w:sz w:val="28"/>
                <w:szCs w:val="28"/>
              </w:rPr>
              <w:t>громадські організаці</w:t>
            </w:r>
            <w:r>
              <w:rPr>
                <w:sz w:val="28"/>
                <w:szCs w:val="28"/>
              </w:rPr>
              <w:t xml:space="preserve">ї, </w:t>
            </w:r>
            <w:r w:rsidRPr="006A2271">
              <w:rPr>
                <w:sz w:val="28"/>
                <w:szCs w:val="28"/>
              </w:rPr>
              <w:lastRenderedPageBreak/>
              <w:t>суб’єкти туристичної діяльності</w:t>
            </w:r>
            <w:r>
              <w:rPr>
                <w:sz w:val="28"/>
                <w:szCs w:val="28"/>
              </w:rPr>
              <w:t xml:space="preserve">, </w:t>
            </w:r>
            <w:r w:rsidRPr="006A2271">
              <w:rPr>
                <w:sz w:val="28"/>
                <w:szCs w:val="28"/>
              </w:rPr>
              <w:t>установи природно-заповідного фонду</w:t>
            </w:r>
          </w:p>
        </w:tc>
      </w:tr>
      <w:tr w:rsidR="00FE2824" w:rsidRPr="0089692D" w:rsidTr="0060209D">
        <w:trPr>
          <w:trHeight w:val="408"/>
        </w:trPr>
        <w:tc>
          <w:tcPr>
            <w:tcW w:w="648" w:type="dxa"/>
          </w:tcPr>
          <w:p w:rsidR="00FE2824" w:rsidRPr="0089692D" w:rsidRDefault="00FE2824" w:rsidP="0060209D">
            <w:pPr>
              <w:pStyle w:val="a3"/>
              <w:jc w:val="center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3960" w:type="dxa"/>
            <w:gridSpan w:val="2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 xml:space="preserve">Термін реалізації програми           </w:t>
            </w:r>
          </w:p>
        </w:tc>
        <w:tc>
          <w:tcPr>
            <w:tcW w:w="4962" w:type="dxa"/>
          </w:tcPr>
          <w:p w:rsidR="00FE2824" w:rsidRPr="0089692D" w:rsidRDefault="00FE2824" w:rsidP="0060209D">
            <w:pPr>
              <w:pStyle w:val="a3"/>
              <w:rPr>
                <w:b/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2016-2020 роки</w:t>
            </w:r>
          </w:p>
        </w:tc>
      </w:tr>
      <w:tr w:rsidR="00FE2824" w:rsidRPr="0089692D" w:rsidTr="0060209D">
        <w:tc>
          <w:tcPr>
            <w:tcW w:w="648" w:type="dxa"/>
          </w:tcPr>
          <w:p w:rsidR="00FE2824" w:rsidRPr="0089692D" w:rsidRDefault="00FE2824" w:rsidP="0060209D">
            <w:pPr>
              <w:pStyle w:val="a3"/>
              <w:jc w:val="center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8.</w:t>
            </w:r>
          </w:p>
        </w:tc>
        <w:tc>
          <w:tcPr>
            <w:tcW w:w="3960" w:type="dxa"/>
            <w:gridSpan w:val="2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 xml:space="preserve">Перелік бюджетів, які беруть участь у виконанні програми  </w:t>
            </w:r>
          </w:p>
        </w:tc>
        <w:tc>
          <w:tcPr>
            <w:tcW w:w="4962" w:type="dxa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9692D">
              <w:rPr>
                <w:sz w:val="28"/>
                <w:szCs w:val="28"/>
              </w:rPr>
              <w:t>бласний</w:t>
            </w:r>
            <w:r>
              <w:rPr>
                <w:sz w:val="28"/>
                <w:szCs w:val="28"/>
              </w:rPr>
              <w:t>, місцеві</w:t>
            </w:r>
          </w:p>
        </w:tc>
      </w:tr>
      <w:tr w:rsidR="00FE2824" w:rsidRPr="0089692D" w:rsidTr="0060209D">
        <w:tc>
          <w:tcPr>
            <w:tcW w:w="648" w:type="dxa"/>
          </w:tcPr>
          <w:p w:rsidR="00FE2824" w:rsidRPr="0089692D" w:rsidRDefault="00FE2824" w:rsidP="0060209D">
            <w:pPr>
              <w:pStyle w:val="a3"/>
              <w:jc w:val="center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9.</w:t>
            </w:r>
          </w:p>
        </w:tc>
        <w:tc>
          <w:tcPr>
            <w:tcW w:w="3960" w:type="dxa"/>
            <w:gridSpan w:val="2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Загальний обсяг фінансових</w:t>
            </w:r>
          </w:p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ресурсів, необхідних для</w:t>
            </w:r>
          </w:p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реалізації програми, всього</w:t>
            </w:r>
          </w:p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89692D">
              <w:rPr>
                <w:sz w:val="28"/>
                <w:szCs w:val="28"/>
              </w:rPr>
              <w:t>у тому числі:</w:t>
            </w:r>
          </w:p>
        </w:tc>
        <w:tc>
          <w:tcPr>
            <w:tcW w:w="4962" w:type="dxa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5400</w:t>
            </w:r>
            <w:r w:rsidRPr="00B15A6E">
              <w:rPr>
                <w:sz w:val="28"/>
                <w:szCs w:val="28"/>
                <w:lang w:val="en-US"/>
              </w:rPr>
              <w:t>,</w:t>
            </w:r>
            <w:r w:rsidRPr="00B15A6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DC6296">
              <w:rPr>
                <w:sz w:val="28"/>
                <w:szCs w:val="28"/>
              </w:rPr>
              <w:t xml:space="preserve">тис. </w:t>
            </w:r>
            <w:r>
              <w:rPr>
                <w:sz w:val="28"/>
                <w:szCs w:val="28"/>
              </w:rPr>
              <w:t>грн.</w:t>
            </w:r>
          </w:p>
        </w:tc>
      </w:tr>
      <w:tr w:rsidR="00FE2824" w:rsidRPr="0089692D" w:rsidTr="0060209D">
        <w:tblPrEx>
          <w:tblLook w:val="0000"/>
        </w:tblPrEx>
        <w:trPr>
          <w:trHeight w:val="391"/>
        </w:trPr>
        <w:tc>
          <w:tcPr>
            <w:tcW w:w="663" w:type="dxa"/>
            <w:gridSpan w:val="2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 w:rsidRPr="005502AE">
              <w:rPr>
                <w:sz w:val="28"/>
                <w:szCs w:val="28"/>
                <w:lang w:val="ru-RU"/>
              </w:rPr>
              <w:t>1</w:t>
            </w:r>
            <w:r w:rsidRPr="0089692D">
              <w:rPr>
                <w:sz w:val="28"/>
                <w:szCs w:val="28"/>
              </w:rPr>
              <w:t>)</w:t>
            </w:r>
          </w:p>
        </w:tc>
        <w:tc>
          <w:tcPr>
            <w:tcW w:w="3945" w:type="dxa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</w:t>
            </w:r>
            <w:r w:rsidRPr="0089692D">
              <w:rPr>
                <w:sz w:val="28"/>
                <w:szCs w:val="28"/>
              </w:rPr>
              <w:t xml:space="preserve"> обласного бюджету</w:t>
            </w:r>
          </w:p>
        </w:tc>
        <w:tc>
          <w:tcPr>
            <w:tcW w:w="4962" w:type="dxa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  <w:r w:rsidRPr="00922BCD">
              <w:rPr>
                <w:sz w:val="28"/>
                <w:szCs w:val="28"/>
                <w:lang w:val="en-US"/>
              </w:rPr>
              <w:t>,0</w:t>
            </w:r>
            <w:r>
              <w:rPr>
                <w:sz w:val="28"/>
                <w:szCs w:val="28"/>
              </w:rPr>
              <w:t xml:space="preserve"> </w:t>
            </w:r>
            <w:r w:rsidRPr="00DC6296">
              <w:rPr>
                <w:sz w:val="28"/>
                <w:szCs w:val="28"/>
              </w:rPr>
              <w:t xml:space="preserve">тис. </w:t>
            </w:r>
            <w:r>
              <w:rPr>
                <w:sz w:val="28"/>
                <w:szCs w:val="28"/>
              </w:rPr>
              <w:t>грн.</w:t>
            </w:r>
          </w:p>
        </w:tc>
      </w:tr>
      <w:tr w:rsidR="00FE2824" w:rsidRPr="0089692D" w:rsidTr="0060209D">
        <w:tblPrEx>
          <w:tblLook w:val="0000"/>
        </w:tblPrEx>
        <w:trPr>
          <w:trHeight w:val="315"/>
        </w:trPr>
        <w:tc>
          <w:tcPr>
            <w:tcW w:w="663" w:type="dxa"/>
            <w:gridSpan w:val="2"/>
          </w:tcPr>
          <w:p w:rsidR="00FE2824" w:rsidRDefault="00FE2824" w:rsidP="0060209D">
            <w:pPr>
              <w:pStyle w:val="a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2)</w:t>
            </w:r>
          </w:p>
        </w:tc>
        <w:tc>
          <w:tcPr>
            <w:tcW w:w="3945" w:type="dxa"/>
          </w:tcPr>
          <w:p w:rsidR="00FE2824" w:rsidRDefault="00FE2824" w:rsidP="0060209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інших м</w:t>
            </w:r>
            <w:r w:rsidRPr="00922BCD">
              <w:rPr>
                <w:sz w:val="28"/>
                <w:szCs w:val="28"/>
              </w:rPr>
              <w:t>ісцев</w:t>
            </w:r>
            <w:r>
              <w:rPr>
                <w:sz w:val="28"/>
                <w:szCs w:val="28"/>
              </w:rPr>
              <w:t>их</w:t>
            </w:r>
            <w:r w:rsidRPr="00922BCD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ів</w:t>
            </w:r>
          </w:p>
        </w:tc>
        <w:tc>
          <w:tcPr>
            <w:tcW w:w="4962" w:type="dxa"/>
          </w:tcPr>
          <w:p w:rsidR="00FE2824" w:rsidRDefault="00FE2824" w:rsidP="0060209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  <w:r w:rsidRPr="00922BCD">
              <w:rPr>
                <w:sz w:val="28"/>
                <w:szCs w:val="28"/>
              </w:rPr>
              <w:t xml:space="preserve">,0 тис. </w:t>
            </w:r>
            <w:r>
              <w:rPr>
                <w:sz w:val="28"/>
                <w:szCs w:val="28"/>
              </w:rPr>
              <w:t>грн.</w:t>
            </w:r>
          </w:p>
        </w:tc>
      </w:tr>
      <w:tr w:rsidR="00FE2824" w:rsidRPr="0089692D" w:rsidTr="0060209D">
        <w:tblPrEx>
          <w:tblLook w:val="0000"/>
        </w:tblPrEx>
        <w:trPr>
          <w:trHeight w:val="367"/>
        </w:trPr>
        <w:tc>
          <w:tcPr>
            <w:tcW w:w="663" w:type="dxa"/>
            <w:gridSpan w:val="2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Pr="0089692D">
              <w:rPr>
                <w:sz w:val="28"/>
                <w:szCs w:val="28"/>
              </w:rPr>
              <w:t>)</w:t>
            </w:r>
          </w:p>
        </w:tc>
        <w:tc>
          <w:tcPr>
            <w:tcW w:w="3945" w:type="dxa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</w:t>
            </w:r>
            <w:r w:rsidRPr="0089692D">
              <w:rPr>
                <w:sz w:val="28"/>
                <w:szCs w:val="28"/>
              </w:rPr>
              <w:t xml:space="preserve"> інших джерел</w:t>
            </w:r>
          </w:p>
        </w:tc>
        <w:tc>
          <w:tcPr>
            <w:tcW w:w="4962" w:type="dxa"/>
          </w:tcPr>
          <w:p w:rsidR="00FE2824" w:rsidRPr="0089692D" w:rsidRDefault="00FE2824" w:rsidP="0060209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1500,0 </w:t>
            </w:r>
            <w:r w:rsidRPr="00DC6296">
              <w:rPr>
                <w:sz w:val="28"/>
                <w:szCs w:val="28"/>
              </w:rPr>
              <w:t xml:space="preserve">тис. </w:t>
            </w:r>
            <w:r>
              <w:rPr>
                <w:sz w:val="28"/>
                <w:szCs w:val="28"/>
              </w:rPr>
              <w:t>грн.</w:t>
            </w:r>
          </w:p>
        </w:tc>
      </w:tr>
    </w:tbl>
    <w:p w:rsidR="008F0A34" w:rsidRDefault="008F0A34"/>
    <w:sectPr w:rsidR="008F0A34" w:rsidSect="008F0A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824" w:rsidRDefault="00FE2824" w:rsidP="00FE2824">
      <w:r>
        <w:separator/>
      </w:r>
    </w:p>
  </w:endnote>
  <w:endnote w:type="continuationSeparator" w:id="0">
    <w:p w:rsidR="00FE2824" w:rsidRDefault="00FE2824" w:rsidP="00FE2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824" w:rsidRDefault="00FE282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824" w:rsidRDefault="00FE282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824" w:rsidRDefault="00FE282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824" w:rsidRDefault="00FE2824" w:rsidP="00FE2824">
      <w:r>
        <w:separator/>
      </w:r>
    </w:p>
  </w:footnote>
  <w:footnote w:type="continuationSeparator" w:id="0">
    <w:p w:rsidR="00FE2824" w:rsidRDefault="00FE2824" w:rsidP="00FE28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824" w:rsidRDefault="00FE282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45830"/>
      <w:docPartObj>
        <w:docPartGallery w:val="Page Numbers (Top of Page)"/>
        <w:docPartUnique/>
      </w:docPartObj>
    </w:sdtPr>
    <w:sdtContent>
      <w:p w:rsidR="00FE2824" w:rsidRDefault="00FE2824" w:rsidP="00FE2824">
        <w:pPr>
          <w:pStyle w:val="a4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824" w:rsidRDefault="00FE28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1579E"/>
    <w:multiLevelType w:val="multilevel"/>
    <w:tmpl w:val="3FD65008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824"/>
    <w:rsid w:val="008F0A34"/>
    <w:rsid w:val="00FE2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82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2824"/>
    <w:pPr>
      <w:keepNext/>
      <w:ind w:left="360"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282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No Spacing"/>
    <w:uiPriority w:val="1"/>
    <w:qFormat/>
    <w:rsid w:val="00FE282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E282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28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E282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E282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1354</Words>
  <Characters>772</Characters>
  <Application>Microsoft Office Word</Application>
  <DocSecurity>0</DocSecurity>
  <Lines>6</Lines>
  <Paragraphs>4</Paragraphs>
  <ScaleCrop>false</ScaleCrop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2</cp:revision>
  <cp:lastPrinted>2017-06-22T11:28:00Z</cp:lastPrinted>
  <dcterms:created xsi:type="dcterms:W3CDTF">2017-06-22T11:26:00Z</dcterms:created>
  <dcterms:modified xsi:type="dcterms:W3CDTF">2017-06-22T11:29:00Z</dcterms:modified>
</cp:coreProperties>
</file>